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CF" w:rsidRPr="008B69CF" w:rsidRDefault="008B69CF" w:rsidP="008B69CF">
      <w:pPr>
        <w:spacing w:before="100" w:beforeAutospacing="1" w:after="100" w:afterAutospacing="1" w:line="240" w:lineRule="auto"/>
        <w:outlineLvl w:val="1"/>
        <w:rPr>
          <w:rFonts w:ascii="Times New Roman" w:eastAsia="Times New Roman" w:hAnsi="Times New Roman" w:cs="Times New Roman"/>
          <w:b/>
          <w:bCs/>
          <w:sz w:val="36"/>
          <w:szCs w:val="36"/>
        </w:rPr>
      </w:pPr>
      <w:r w:rsidRPr="008B69CF">
        <w:rPr>
          <w:rFonts w:ascii="Times New Roman" w:eastAsia="Times New Roman" w:hAnsi="Times New Roman" w:cs="Times New Roman"/>
          <w:b/>
          <w:bCs/>
          <w:sz w:val="36"/>
          <w:szCs w:val="36"/>
        </w:rPr>
        <w:t>Neuroethics &amp; the Extended Mind</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This course is being offered at Drexel University Spring quarter 2009. Email me at dr.ramey [at] mac.com if you would like to know more.</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PSY 480. Special Topics: Neuroethics and the Extended Mind.</w:t>
      </w:r>
      <w:r w:rsidRPr="008B69CF">
        <w:rPr>
          <w:rFonts w:ascii="Times New Roman" w:eastAsia="Times New Roman" w:hAnsi="Times New Roman" w:cs="Times New Roman"/>
          <w:sz w:val="24"/>
          <w:szCs w:val="24"/>
        </w:rPr>
        <w:t xml:space="preserve"> This course is a survey of topics in (a) the relatively new discipline of neuroethics and (b) the hypothesis of the ‘extended mind’ in cognitive science. Critically, these two domains of inquiry have much to do with each other and exploring them both will help us understand when and where they intersect and why it is important to discuss these issues.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With new discoveries in the brain sciences comes a new appreciation of what it means to be a human being. Neuroethics is the field of inquiry that explores the two related topics: the ethics of neuroscience (e.g., proper conduct of neuroscientists and neuroscientific investigations) and the neuroscience of ethics (e.g., Is there a morality center in the brain?). Neuroethics forces us as scientists and as citizens to confront ourselves as moral beings in a community of other beings and as physical things in a universe obeying natural laws. What is the mind and what is the brain really? Is there free will and responsibility for our actions? Ought I to take a drug to ‘enhance’ my cognitive abilities or a pill to help me forget a painful memory? These are some of the exciting topics in neuroethics.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The analysis of the metaphors of cognitive scientific discourse (e.g., the mind is a computer, the mind is a blank slate) leads us to confront the very assumptions on which modern Western thought is based. Recent cognitive scientific research has focused on the mind being distributed or ‘extended’. That is, the mind is perhaps not an internal, intracranial computer-like container in which re-presentations of the external world are stored (as I imagine most people reading this think). Rather, the mind may extend out to include external resources on which one can rely. What are the consequences scientifically and socially for such radically different perspective of our psychology?</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Background and Introduction to Neuroethics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Descartes, R. (1996). </w:t>
      </w:r>
      <w:r w:rsidRPr="008B69CF">
        <w:rPr>
          <w:rFonts w:ascii="Times New Roman" w:eastAsia="Times New Roman" w:hAnsi="Times New Roman" w:cs="Times New Roman"/>
          <w:i/>
          <w:iCs/>
          <w:sz w:val="24"/>
          <w:szCs w:val="24"/>
        </w:rPr>
        <w:t>Meditations on first philosophy: With selections from the Objections and Replies</w:t>
      </w:r>
      <w:r w:rsidRPr="008B69CF">
        <w:rPr>
          <w:rFonts w:ascii="Times New Roman" w:eastAsia="Times New Roman" w:hAnsi="Times New Roman" w:cs="Times New Roman"/>
          <w:sz w:val="24"/>
          <w:szCs w:val="24"/>
        </w:rPr>
        <w:t xml:space="preserve"> (Rev. ed.). (J. Cottingham, Trans.). Cambridge, UK: Cambridge University Press. (Original work published 1641) [LibriVox audio recording available]</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Le Fanu, J. (2009, February). How life has preserved its mystery. </w:t>
      </w:r>
      <w:r w:rsidRPr="008B69CF">
        <w:rPr>
          <w:rFonts w:ascii="Times New Roman" w:eastAsia="Times New Roman" w:hAnsi="Times New Roman" w:cs="Times New Roman"/>
          <w:i/>
          <w:iCs/>
          <w:sz w:val="24"/>
          <w:szCs w:val="24"/>
        </w:rPr>
        <w:t>Telegraph</w:t>
      </w:r>
      <w:r w:rsidRPr="008B69CF">
        <w:rPr>
          <w:rFonts w:ascii="Times New Roman" w:eastAsia="Times New Roman" w:hAnsi="Times New Roman" w:cs="Times New Roman"/>
          <w:sz w:val="24"/>
          <w:szCs w:val="24"/>
        </w:rPr>
        <w:t>.</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Levy, N. (2007). </w:t>
      </w:r>
      <w:r w:rsidRPr="008B69CF">
        <w:rPr>
          <w:rFonts w:ascii="Times New Roman" w:eastAsia="Times New Roman" w:hAnsi="Times New Roman" w:cs="Times New Roman"/>
          <w:i/>
          <w:iCs/>
          <w:sz w:val="24"/>
          <w:szCs w:val="24"/>
        </w:rPr>
        <w:t>Neuroethics: Challenges for the 21st century</w:t>
      </w:r>
      <w:r w:rsidRPr="008B69CF">
        <w:rPr>
          <w:rFonts w:ascii="Times New Roman" w:eastAsia="Times New Roman" w:hAnsi="Times New Roman" w:cs="Times New Roman"/>
          <w:sz w:val="24"/>
          <w:szCs w:val="24"/>
        </w:rPr>
        <w:t xml:space="preserve"> (pp. 1-29)</w:t>
      </w:r>
      <w:r w:rsidRPr="008B69CF">
        <w:rPr>
          <w:rFonts w:ascii="Times New Roman" w:eastAsia="Times New Roman" w:hAnsi="Times New Roman" w:cs="Times New Roman"/>
          <w:i/>
          <w:iCs/>
          <w:sz w:val="24"/>
          <w:szCs w:val="24"/>
        </w:rPr>
        <w:t xml:space="preserve">. </w:t>
      </w:r>
      <w:r w:rsidRPr="008B69CF">
        <w:rPr>
          <w:rFonts w:ascii="Times New Roman" w:eastAsia="Times New Roman" w:hAnsi="Times New Roman" w:cs="Times New Roman"/>
          <w:sz w:val="24"/>
          <w:szCs w:val="24"/>
        </w:rPr>
        <w:t>New York: Cambridge University Press.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Identity I: Being a person and being a body, Integrity and authenticity</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Bayne, T., &amp; Levy, N. (2005). Amputees by choice: Body integrity identity disorder and the ethics of amputation. </w:t>
      </w:r>
      <w:r w:rsidRPr="008B69CF">
        <w:rPr>
          <w:rFonts w:ascii="Times New Roman" w:eastAsia="Times New Roman" w:hAnsi="Times New Roman" w:cs="Times New Roman"/>
          <w:i/>
          <w:iCs/>
          <w:sz w:val="24"/>
          <w:szCs w:val="24"/>
        </w:rPr>
        <w:t>Journal of Applied Philosophy</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22</w:t>
      </w:r>
      <w:r w:rsidRPr="008B69CF">
        <w:rPr>
          <w:rFonts w:ascii="Times New Roman" w:eastAsia="Times New Roman" w:hAnsi="Times New Roman" w:cs="Times New Roman"/>
          <w:sz w:val="24"/>
          <w:szCs w:val="24"/>
        </w:rPr>
        <w:t>, 75-86.</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lastRenderedPageBreak/>
        <w:t>Damasio, H., Grabowski, T., Frank, R., Galaburda, A. M., &amp; Damasio, A. R. (1994). The return of Phineas Gage: clues about the brain from the skull of a famous patient. </w:t>
      </w:r>
      <w:r w:rsidRPr="008B69CF">
        <w:rPr>
          <w:rFonts w:ascii="Times New Roman" w:eastAsia="Times New Roman" w:hAnsi="Times New Roman" w:cs="Times New Roman"/>
          <w:i/>
          <w:iCs/>
          <w:sz w:val="24"/>
          <w:szCs w:val="24"/>
        </w:rPr>
        <w:t>Science</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264</w:t>
      </w:r>
      <w:r w:rsidRPr="008B69CF">
        <w:rPr>
          <w:rFonts w:ascii="Times New Roman" w:eastAsia="Times New Roman" w:hAnsi="Times New Roman" w:cs="Times New Roman"/>
          <w:sz w:val="24"/>
          <w:szCs w:val="24"/>
        </w:rPr>
        <w:t>, 1102-1105.</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Farah, M. J., &amp; Heberlein, A. S. (2007). Personhood and neuroscience: Naturalizing or nihilating? </w:t>
      </w:r>
      <w:r w:rsidRPr="008B69CF">
        <w:rPr>
          <w:rFonts w:ascii="Times New Roman" w:eastAsia="Times New Roman" w:hAnsi="Times New Roman" w:cs="Times New Roman"/>
          <w:i/>
          <w:iCs/>
          <w:sz w:val="24"/>
          <w:szCs w:val="24"/>
        </w:rPr>
        <w:t>The American Journal of Bioethics</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7</w:t>
      </w:r>
      <w:r w:rsidRPr="008B69CF">
        <w:rPr>
          <w:rFonts w:ascii="Times New Roman" w:eastAsia="Times New Roman" w:hAnsi="Times New Roman" w:cs="Times New Roman"/>
          <w:sz w:val="24"/>
          <w:szCs w:val="24"/>
        </w:rPr>
        <w:t>(1), 37-48.</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Levy, N. (2007). </w:t>
      </w:r>
      <w:r w:rsidRPr="008B69CF">
        <w:rPr>
          <w:rFonts w:ascii="Times New Roman" w:eastAsia="Times New Roman" w:hAnsi="Times New Roman" w:cs="Times New Roman"/>
          <w:i/>
          <w:iCs/>
          <w:sz w:val="24"/>
          <w:szCs w:val="24"/>
        </w:rPr>
        <w:t>Neuroethics: Challenges for the 21st century</w:t>
      </w:r>
      <w:r w:rsidRPr="008B69CF">
        <w:rPr>
          <w:rFonts w:ascii="Times New Roman" w:eastAsia="Times New Roman" w:hAnsi="Times New Roman" w:cs="Times New Roman"/>
          <w:sz w:val="24"/>
          <w:szCs w:val="24"/>
        </w:rPr>
        <w:t xml:space="preserve"> (Chapters 2, 3)</w:t>
      </w:r>
      <w:r w:rsidRPr="008B69CF">
        <w:rPr>
          <w:rFonts w:ascii="Times New Roman" w:eastAsia="Times New Roman" w:hAnsi="Times New Roman" w:cs="Times New Roman"/>
          <w:i/>
          <w:iCs/>
          <w:sz w:val="24"/>
          <w:szCs w:val="24"/>
        </w:rPr>
        <w:t xml:space="preserve">. </w:t>
      </w:r>
      <w:r w:rsidRPr="008B69CF">
        <w:rPr>
          <w:rFonts w:ascii="Times New Roman" w:eastAsia="Times New Roman" w:hAnsi="Times New Roman" w:cs="Times New Roman"/>
          <w:sz w:val="24"/>
          <w:szCs w:val="24"/>
        </w:rPr>
        <w:t>New York: Cambridge University Press.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Optional:</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El-Hai, J. (2001, February 4). The lobotomist. </w:t>
      </w:r>
      <w:r w:rsidRPr="008B69CF">
        <w:rPr>
          <w:rFonts w:ascii="Times New Roman" w:eastAsia="Times New Roman" w:hAnsi="Times New Roman" w:cs="Times New Roman"/>
          <w:i/>
          <w:iCs/>
          <w:sz w:val="24"/>
          <w:szCs w:val="24"/>
        </w:rPr>
        <w:t>The Washington Post</w:t>
      </w:r>
      <w:r w:rsidRPr="008B69CF">
        <w:rPr>
          <w:rFonts w:ascii="Times New Roman" w:eastAsia="Times New Roman" w:hAnsi="Times New Roman" w:cs="Times New Roman"/>
          <w:sz w:val="24"/>
          <w:szCs w:val="24"/>
        </w:rPr>
        <w:t>, W16.</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Müller, S. (2009). Body integrity identity disorder (BIID): Is the amputation of healthy limbs ethically justified? </w:t>
      </w:r>
      <w:r w:rsidRPr="008B69CF">
        <w:rPr>
          <w:rFonts w:ascii="Times New Roman" w:eastAsia="Times New Roman" w:hAnsi="Times New Roman" w:cs="Times New Roman"/>
          <w:i/>
          <w:iCs/>
          <w:sz w:val="24"/>
          <w:szCs w:val="24"/>
        </w:rPr>
        <w:t>The American Journal of Bioethics</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9</w:t>
      </w:r>
      <w:r w:rsidRPr="008B69CF">
        <w:rPr>
          <w:rFonts w:ascii="Times New Roman" w:eastAsia="Times New Roman" w:hAnsi="Times New Roman" w:cs="Times New Roman"/>
          <w:sz w:val="24"/>
          <w:szCs w:val="24"/>
        </w:rPr>
        <w:t>, 36-43.</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Neuroscience, ethics, and the public</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Friedrich, M. (2005). Neuroscience becomes image conscious as brain scans raise ethical issues. </w:t>
      </w:r>
      <w:r w:rsidRPr="008B69CF">
        <w:rPr>
          <w:rFonts w:ascii="Times New Roman" w:eastAsia="Times New Roman" w:hAnsi="Times New Roman" w:cs="Times New Roman"/>
          <w:i/>
          <w:iCs/>
          <w:sz w:val="24"/>
          <w:szCs w:val="24"/>
        </w:rPr>
        <w:t>Journal of the American Medical Association</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294</w:t>
      </w:r>
      <w:r w:rsidRPr="008B69CF">
        <w:rPr>
          <w:rFonts w:ascii="Times New Roman" w:eastAsia="Times New Roman" w:hAnsi="Times New Roman" w:cs="Times New Roman"/>
          <w:sz w:val="24"/>
          <w:szCs w:val="24"/>
        </w:rPr>
        <w:t>, 781-783.</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Schwitzer, G., Mudur, G., Henry, D., Wilson, A., Goozner, M., Simbra, M., Sweet, M., &amp; Baverstock, K. A. (2005). What are the roles and responsibilities of the media in disseminating health information? </w:t>
      </w:r>
      <w:r w:rsidRPr="008B69CF">
        <w:rPr>
          <w:rFonts w:ascii="Times New Roman" w:eastAsia="Times New Roman" w:hAnsi="Times New Roman" w:cs="Times New Roman"/>
          <w:i/>
          <w:iCs/>
          <w:sz w:val="24"/>
          <w:szCs w:val="24"/>
        </w:rPr>
        <w:t>PLoS Medicine</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2</w:t>
      </w:r>
      <w:r w:rsidRPr="008B69CF">
        <w:rPr>
          <w:rFonts w:ascii="Times New Roman" w:eastAsia="Times New Roman" w:hAnsi="Times New Roman" w:cs="Times New Roman"/>
          <w:sz w:val="24"/>
          <w:szCs w:val="24"/>
        </w:rPr>
        <w:t>(7) e215, 576-582.</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Skolnick Weisberg, D., Keil, F. C., Goodstein, J., Rawson, E., &amp; Gray, J. R. (2008). The seductive allure of neuroscience explanations. </w:t>
      </w:r>
      <w:r w:rsidRPr="008B69CF">
        <w:rPr>
          <w:rFonts w:ascii="Times New Roman" w:eastAsia="Times New Roman" w:hAnsi="Times New Roman" w:cs="Times New Roman"/>
          <w:i/>
          <w:iCs/>
          <w:sz w:val="24"/>
          <w:szCs w:val="24"/>
        </w:rPr>
        <w:t>Journal of Cognitive Neuroscience</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20</w:t>
      </w:r>
      <w:r w:rsidRPr="008B69CF">
        <w:rPr>
          <w:rFonts w:ascii="Times New Roman" w:eastAsia="Times New Roman" w:hAnsi="Times New Roman" w:cs="Times New Roman"/>
          <w:sz w:val="24"/>
          <w:szCs w:val="24"/>
        </w:rPr>
        <w:t>, 470-477.</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Enhancement I: Pill-poppers pro and con</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Farah, M., Illes, J., Cook-Deegan, R., Gardner, H., Kandel, E., King, P., Parens, E., Sahakian, B., &amp; Wolpe, P. R. (2004): Neurocognitive enhancement: What can we do and what should we do? </w:t>
      </w:r>
      <w:r w:rsidRPr="008B69CF">
        <w:rPr>
          <w:rFonts w:ascii="Times New Roman" w:eastAsia="Times New Roman" w:hAnsi="Times New Roman" w:cs="Times New Roman"/>
          <w:i/>
          <w:iCs/>
          <w:sz w:val="24"/>
          <w:szCs w:val="24"/>
        </w:rPr>
        <w:t>Nature Reviews Neuroscience</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5</w:t>
      </w:r>
      <w:r w:rsidRPr="008B69CF">
        <w:rPr>
          <w:rFonts w:ascii="Times New Roman" w:eastAsia="Times New Roman" w:hAnsi="Times New Roman" w:cs="Times New Roman"/>
          <w:sz w:val="24"/>
          <w:szCs w:val="24"/>
        </w:rPr>
        <w:t>, 421-425.</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Greely, H., Sahakian, B., Gazzaniga, M., Campbell, P., &amp; Farah, M. J. (2008) Towards responsible use of cognitive-enhancing drugs by the healthy. </w:t>
      </w:r>
      <w:r w:rsidRPr="008B69CF">
        <w:rPr>
          <w:rFonts w:ascii="Times New Roman" w:eastAsia="Times New Roman" w:hAnsi="Times New Roman" w:cs="Times New Roman"/>
          <w:i/>
          <w:iCs/>
          <w:sz w:val="24"/>
          <w:szCs w:val="24"/>
        </w:rPr>
        <w:t>Nature</w:t>
      </w:r>
      <w:r w:rsidRPr="008B69CF">
        <w:rPr>
          <w:rFonts w:ascii="Times New Roman" w:eastAsia="Times New Roman" w:hAnsi="Times New Roman" w:cs="Times New Roman"/>
          <w:sz w:val="24"/>
          <w:szCs w:val="24"/>
        </w:rPr>
        <w:t>, 456, 702-705.</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Manninen, B. A. (2006). Medicating the mind: A Kantian analysis of overprescribing psychoactive drugs. </w:t>
      </w:r>
      <w:r w:rsidRPr="008B69CF">
        <w:rPr>
          <w:rFonts w:ascii="Times New Roman" w:eastAsia="Times New Roman" w:hAnsi="Times New Roman" w:cs="Times New Roman"/>
          <w:i/>
          <w:iCs/>
          <w:sz w:val="24"/>
          <w:szCs w:val="24"/>
        </w:rPr>
        <w:t>Journal of Medical Ethics</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32</w:t>
      </w:r>
      <w:r w:rsidRPr="008B69CF">
        <w:rPr>
          <w:rFonts w:ascii="Times New Roman" w:eastAsia="Times New Roman" w:hAnsi="Times New Roman" w:cs="Times New Roman"/>
          <w:sz w:val="24"/>
          <w:szCs w:val="24"/>
        </w:rPr>
        <w:t>, 100-105.</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Riis, J., Simmons, J. P., &amp; Goodwin, G. P. (2008). Preferences for enhancement pharmaceuticals: The reluctance to enhance fundamental traits. </w:t>
      </w:r>
      <w:r w:rsidRPr="008B69CF">
        <w:rPr>
          <w:rFonts w:ascii="Times New Roman" w:eastAsia="Times New Roman" w:hAnsi="Times New Roman" w:cs="Times New Roman"/>
          <w:i/>
          <w:iCs/>
          <w:sz w:val="24"/>
          <w:szCs w:val="24"/>
        </w:rPr>
        <w:t>Journal of Consumer Research</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35</w:t>
      </w:r>
      <w:r w:rsidRPr="008B69CF">
        <w:rPr>
          <w:rFonts w:ascii="Times New Roman" w:eastAsia="Times New Roman" w:hAnsi="Times New Roman" w:cs="Times New Roman"/>
          <w:sz w:val="24"/>
          <w:szCs w:val="24"/>
        </w:rPr>
        <w:t>, 495-508.</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Optional</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lastRenderedPageBreak/>
        <w:t>Chatterjee, A. (2004): Cosmetic neurology: The controversy over enhancing movement, mentation, and mood. </w:t>
      </w:r>
      <w:r w:rsidRPr="008B69CF">
        <w:rPr>
          <w:rFonts w:ascii="Times New Roman" w:eastAsia="Times New Roman" w:hAnsi="Times New Roman" w:cs="Times New Roman"/>
          <w:i/>
          <w:iCs/>
          <w:sz w:val="24"/>
          <w:szCs w:val="24"/>
        </w:rPr>
        <w:t>Neurology</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63</w:t>
      </w:r>
      <w:r w:rsidRPr="008B69CF">
        <w:rPr>
          <w:rFonts w:ascii="Times New Roman" w:eastAsia="Times New Roman" w:hAnsi="Times New Roman" w:cs="Times New Roman"/>
          <w:sz w:val="24"/>
          <w:szCs w:val="24"/>
        </w:rPr>
        <w:t>, 968-974.</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Coyle, J. T. (2000). Psychotropic drug use in very young children. </w:t>
      </w:r>
      <w:r w:rsidRPr="008B69CF">
        <w:rPr>
          <w:rFonts w:ascii="Times New Roman" w:eastAsia="Times New Roman" w:hAnsi="Times New Roman" w:cs="Times New Roman"/>
          <w:i/>
          <w:iCs/>
          <w:sz w:val="24"/>
          <w:szCs w:val="24"/>
        </w:rPr>
        <w:t>Journal of the American Medical Association</w:t>
      </w:r>
      <w:r w:rsidRPr="008B69CF">
        <w:rPr>
          <w:rFonts w:ascii="Times New Roman" w:eastAsia="Times New Roman" w:hAnsi="Times New Roman" w:cs="Times New Roman"/>
          <w:sz w:val="24"/>
          <w:szCs w:val="24"/>
        </w:rPr>
        <w:t>, </w:t>
      </w:r>
      <w:r w:rsidRPr="008B69CF">
        <w:rPr>
          <w:rFonts w:ascii="Times New Roman" w:eastAsia="Times New Roman" w:hAnsi="Times New Roman" w:cs="Times New Roman"/>
          <w:i/>
          <w:iCs/>
          <w:sz w:val="24"/>
          <w:szCs w:val="24"/>
        </w:rPr>
        <w:t>283</w:t>
      </w:r>
      <w:r w:rsidRPr="008B69CF">
        <w:rPr>
          <w:rFonts w:ascii="Times New Roman" w:eastAsia="Times New Roman" w:hAnsi="Times New Roman" w:cs="Times New Roman"/>
          <w:sz w:val="24"/>
          <w:szCs w:val="24"/>
        </w:rPr>
        <w:t>, 1059-1060.</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Required viewing</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Gaviria, M. (Writer, Director, Producer). (2008, January 8). The medicated child [Television series episode]. In </w:t>
      </w:r>
      <w:r w:rsidRPr="008B69CF">
        <w:rPr>
          <w:rFonts w:ascii="Times New Roman" w:eastAsia="Times New Roman" w:hAnsi="Times New Roman" w:cs="Times New Roman"/>
          <w:i/>
          <w:iCs/>
          <w:sz w:val="24"/>
          <w:szCs w:val="24"/>
        </w:rPr>
        <w:t>Frontline</w:t>
      </w:r>
      <w:r w:rsidRPr="008B69CF">
        <w:rPr>
          <w:rFonts w:ascii="Times New Roman" w:eastAsia="Times New Roman" w:hAnsi="Times New Roman" w:cs="Times New Roman"/>
          <w:sz w:val="24"/>
          <w:szCs w:val="24"/>
        </w:rPr>
        <w:t>. United States:WGBH Educational Foundation. Retrieved from http://www.pbs.org/wgbh/pages/frontline/medicatedchild/</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Mind control and memory</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Han, J.-H., Kushner, S. A., Yiu, A. P., Hsiang, H.-L., Buch, T., Waisman, A., Bontempi, B., Neve, R. L. Frankland, P. W., &amp; Josselyn, S. A. (2009). Selective erasure of a fear memory. </w:t>
      </w:r>
      <w:r w:rsidRPr="008B69CF">
        <w:rPr>
          <w:rFonts w:ascii="Times New Roman" w:eastAsia="Times New Roman" w:hAnsi="Times New Roman" w:cs="Times New Roman"/>
          <w:i/>
          <w:iCs/>
          <w:sz w:val="24"/>
          <w:szCs w:val="24"/>
        </w:rPr>
        <w:t>Science</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323</w:t>
      </w:r>
      <w:r w:rsidRPr="008B69CF">
        <w:rPr>
          <w:rFonts w:ascii="Times New Roman" w:eastAsia="Times New Roman" w:hAnsi="Times New Roman" w:cs="Times New Roman"/>
          <w:sz w:val="24"/>
          <w:szCs w:val="24"/>
        </w:rPr>
        <w:t>, 1492-1496.</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Levy, N. (2007). </w:t>
      </w:r>
      <w:r w:rsidRPr="008B69CF">
        <w:rPr>
          <w:rFonts w:ascii="Times New Roman" w:eastAsia="Times New Roman" w:hAnsi="Times New Roman" w:cs="Times New Roman"/>
          <w:i/>
          <w:iCs/>
          <w:sz w:val="24"/>
          <w:szCs w:val="24"/>
        </w:rPr>
        <w:t>Neuroethics: Challenges for the 21st century</w:t>
      </w:r>
      <w:r w:rsidRPr="008B69CF">
        <w:rPr>
          <w:rFonts w:ascii="Times New Roman" w:eastAsia="Times New Roman" w:hAnsi="Times New Roman" w:cs="Times New Roman"/>
          <w:sz w:val="24"/>
          <w:szCs w:val="24"/>
        </w:rPr>
        <w:t xml:space="preserve"> (Chapters 4, 5)</w:t>
      </w:r>
      <w:r w:rsidRPr="008B69CF">
        <w:rPr>
          <w:rFonts w:ascii="Times New Roman" w:eastAsia="Times New Roman" w:hAnsi="Times New Roman" w:cs="Times New Roman"/>
          <w:i/>
          <w:iCs/>
          <w:sz w:val="24"/>
          <w:szCs w:val="24"/>
        </w:rPr>
        <w:t xml:space="preserve">. </w:t>
      </w:r>
      <w:r w:rsidRPr="008B69CF">
        <w:rPr>
          <w:rFonts w:ascii="Times New Roman" w:eastAsia="Times New Roman" w:hAnsi="Times New Roman" w:cs="Times New Roman"/>
          <w:sz w:val="24"/>
          <w:szCs w:val="24"/>
        </w:rPr>
        <w:t>New York: Cambridge University Press.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Osmundsen, J. A. (1965, May 17). ‘Matador’ with a radio stops wired bull. </w:t>
      </w:r>
      <w:r w:rsidRPr="008B69CF">
        <w:rPr>
          <w:rFonts w:ascii="Times New Roman" w:eastAsia="Times New Roman" w:hAnsi="Times New Roman" w:cs="Times New Roman"/>
          <w:i/>
          <w:iCs/>
          <w:sz w:val="24"/>
          <w:szCs w:val="24"/>
        </w:rPr>
        <w:t>New York Times</w:t>
      </w:r>
      <w:r w:rsidRPr="008B69CF">
        <w:rPr>
          <w:rFonts w:ascii="Times New Roman" w:eastAsia="Times New Roman" w:hAnsi="Times New Roman" w:cs="Times New Roman"/>
          <w:sz w:val="24"/>
          <w:szCs w:val="24"/>
        </w:rPr>
        <w:t>, p. 1.</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Optional</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Greely, H. T., &amp; Illes, J. (2007). Neuroscience-based lie detection: The urgent need for regulation. </w:t>
      </w:r>
      <w:r w:rsidRPr="008B69CF">
        <w:rPr>
          <w:rFonts w:ascii="Times New Roman" w:eastAsia="Times New Roman" w:hAnsi="Times New Roman" w:cs="Times New Roman"/>
          <w:i/>
          <w:iCs/>
          <w:sz w:val="24"/>
          <w:szCs w:val="24"/>
        </w:rPr>
        <w:t>American Journal of Law &amp; Medicine</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33</w:t>
      </w:r>
      <w:r w:rsidRPr="008B69CF">
        <w:rPr>
          <w:rFonts w:ascii="Times New Roman" w:eastAsia="Times New Roman" w:hAnsi="Times New Roman" w:cs="Times New Roman"/>
          <w:sz w:val="24"/>
          <w:szCs w:val="24"/>
        </w:rPr>
        <w:t>, 377-431.</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Kolber, A. J. (2006). Therapeutic forgetting: The legal and ethical implications of memory dampening. </w:t>
      </w:r>
      <w:r w:rsidRPr="008B69CF">
        <w:rPr>
          <w:rFonts w:ascii="Times New Roman" w:eastAsia="Times New Roman" w:hAnsi="Times New Roman" w:cs="Times New Roman"/>
          <w:i/>
          <w:iCs/>
          <w:sz w:val="24"/>
          <w:szCs w:val="24"/>
        </w:rPr>
        <w:t>Vanderbilt Law Review</w:t>
      </w:r>
      <w:r w:rsidRPr="008B69CF">
        <w:rPr>
          <w:rFonts w:ascii="Times New Roman" w:eastAsia="Times New Roman" w:hAnsi="Times New Roman" w:cs="Times New Roman"/>
          <w:sz w:val="24"/>
          <w:szCs w:val="24"/>
        </w:rPr>
        <w:t>, 59, 1561-1626.</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Required viewing</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Golin, S., &amp; Bregman, A. (Producers), &amp; Gondry, M. (Director). (2004). </w:t>
      </w:r>
      <w:r w:rsidRPr="008B69CF">
        <w:rPr>
          <w:rFonts w:ascii="Times New Roman" w:eastAsia="Times New Roman" w:hAnsi="Times New Roman" w:cs="Times New Roman"/>
          <w:i/>
          <w:iCs/>
          <w:sz w:val="24"/>
          <w:szCs w:val="24"/>
        </w:rPr>
        <w:t>Eternal sunshine of the spotless mind</w:t>
      </w:r>
      <w:r w:rsidRPr="008B69CF">
        <w:rPr>
          <w:rFonts w:ascii="Times New Roman" w:eastAsia="Times New Roman" w:hAnsi="Times New Roman" w:cs="Times New Roman"/>
          <w:sz w:val="24"/>
          <w:szCs w:val="24"/>
        </w:rPr>
        <w:t xml:space="preserve"> [Motion picture]. United States: Universal Studios.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Mason, A. (Producer), &amp; Proyas, A. (Producer, Director, Writer). (1998). </w:t>
      </w:r>
      <w:r w:rsidRPr="008B69CF">
        <w:rPr>
          <w:rFonts w:ascii="Times New Roman" w:eastAsia="Times New Roman" w:hAnsi="Times New Roman" w:cs="Times New Roman"/>
          <w:i/>
          <w:iCs/>
          <w:sz w:val="24"/>
          <w:szCs w:val="24"/>
        </w:rPr>
        <w:t>Dark city</w:t>
      </w:r>
      <w:r w:rsidRPr="008B69CF">
        <w:rPr>
          <w:rFonts w:ascii="Times New Roman" w:eastAsia="Times New Roman" w:hAnsi="Times New Roman" w:cs="Times New Roman"/>
          <w:sz w:val="24"/>
          <w:szCs w:val="24"/>
        </w:rPr>
        <w:t xml:space="preserve"> [Motion picture]. United States: New Line Cinema.</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The self and free will</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Levy, N. (2007). </w:t>
      </w:r>
      <w:r w:rsidRPr="008B69CF">
        <w:rPr>
          <w:rFonts w:ascii="Times New Roman" w:eastAsia="Times New Roman" w:hAnsi="Times New Roman" w:cs="Times New Roman"/>
          <w:i/>
          <w:iCs/>
          <w:sz w:val="24"/>
          <w:szCs w:val="24"/>
        </w:rPr>
        <w:t>Neuroethics: Challenges for the 21st century</w:t>
      </w:r>
      <w:r w:rsidRPr="008B69CF">
        <w:rPr>
          <w:rFonts w:ascii="Times New Roman" w:eastAsia="Times New Roman" w:hAnsi="Times New Roman" w:cs="Times New Roman"/>
          <w:sz w:val="24"/>
          <w:szCs w:val="24"/>
        </w:rPr>
        <w:t xml:space="preserve"> (Chapters 6, 7)</w:t>
      </w:r>
      <w:r w:rsidRPr="008B69CF">
        <w:rPr>
          <w:rFonts w:ascii="Times New Roman" w:eastAsia="Times New Roman" w:hAnsi="Times New Roman" w:cs="Times New Roman"/>
          <w:i/>
          <w:iCs/>
          <w:sz w:val="24"/>
          <w:szCs w:val="24"/>
        </w:rPr>
        <w:t xml:space="preserve">. </w:t>
      </w:r>
      <w:r w:rsidRPr="008B69CF">
        <w:rPr>
          <w:rFonts w:ascii="Times New Roman" w:eastAsia="Times New Roman" w:hAnsi="Times New Roman" w:cs="Times New Roman"/>
          <w:sz w:val="24"/>
          <w:szCs w:val="24"/>
        </w:rPr>
        <w:t>New York: Cambridge University Press.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Libet, B. (1999). Do we have free will? </w:t>
      </w:r>
      <w:r w:rsidRPr="008B69CF">
        <w:rPr>
          <w:rFonts w:ascii="Times New Roman" w:eastAsia="Times New Roman" w:hAnsi="Times New Roman" w:cs="Times New Roman"/>
          <w:i/>
          <w:iCs/>
          <w:sz w:val="24"/>
          <w:szCs w:val="24"/>
        </w:rPr>
        <w:t>Journal of Consciousness Studies</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8-9</w:t>
      </w:r>
      <w:r w:rsidRPr="008B69CF">
        <w:rPr>
          <w:rFonts w:ascii="Times New Roman" w:eastAsia="Times New Roman" w:hAnsi="Times New Roman" w:cs="Times New Roman"/>
          <w:sz w:val="24"/>
          <w:szCs w:val="24"/>
        </w:rPr>
        <w:t>, 45-57.</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lastRenderedPageBreak/>
        <w:t xml:space="preserve">Glannon, W. (2008). Moral responsibility and the psychopath. </w:t>
      </w:r>
      <w:r w:rsidRPr="008B69CF">
        <w:rPr>
          <w:rFonts w:ascii="Times New Roman" w:eastAsia="Times New Roman" w:hAnsi="Times New Roman" w:cs="Times New Roman"/>
          <w:i/>
          <w:iCs/>
          <w:sz w:val="24"/>
          <w:szCs w:val="24"/>
        </w:rPr>
        <w:t>Neuroethics</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1</w:t>
      </w:r>
      <w:r w:rsidRPr="008B69CF">
        <w:rPr>
          <w:rFonts w:ascii="Times New Roman" w:eastAsia="Times New Roman" w:hAnsi="Times New Roman" w:cs="Times New Roman"/>
          <w:sz w:val="24"/>
          <w:szCs w:val="24"/>
        </w:rPr>
        <w:t>, 158-166.</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b/>
          <w:bCs/>
          <w:sz w:val="24"/>
          <w:szCs w:val="24"/>
        </w:rPr>
        <w:t>The ‘extended’ self, extended morality, &amp; Neuroethics conclusion</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Bach-y-Rita, P., &amp; Kercel, S. W. (2003). Sensory substitution and the human-machine interface. </w:t>
      </w:r>
      <w:r w:rsidRPr="008B69CF">
        <w:rPr>
          <w:rFonts w:ascii="Times New Roman" w:eastAsia="Times New Roman" w:hAnsi="Times New Roman" w:cs="Times New Roman"/>
          <w:i/>
          <w:iCs/>
          <w:sz w:val="24"/>
          <w:szCs w:val="24"/>
        </w:rPr>
        <w:t>Trends in Cognitive Sciences</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7</w:t>
      </w:r>
      <w:r w:rsidRPr="008B69CF">
        <w:rPr>
          <w:rFonts w:ascii="Times New Roman" w:eastAsia="Times New Roman" w:hAnsi="Times New Roman" w:cs="Times New Roman"/>
          <w:sz w:val="24"/>
          <w:szCs w:val="24"/>
        </w:rPr>
        <w:t>, 541-546.</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Haidt, J. (2007). The new synthesis in moral psychology. </w:t>
      </w:r>
      <w:r w:rsidRPr="008B69CF">
        <w:rPr>
          <w:rFonts w:ascii="Times New Roman" w:eastAsia="Times New Roman" w:hAnsi="Times New Roman" w:cs="Times New Roman"/>
          <w:i/>
          <w:iCs/>
          <w:sz w:val="24"/>
          <w:szCs w:val="24"/>
        </w:rPr>
        <w:t>Science</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316</w:t>
      </w:r>
      <w:r w:rsidRPr="008B69CF">
        <w:rPr>
          <w:rFonts w:ascii="Times New Roman" w:eastAsia="Times New Roman" w:hAnsi="Times New Roman" w:cs="Times New Roman"/>
          <w:sz w:val="24"/>
          <w:szCs w:val="24"/>
        </w:rPr>
        <w:t>, 998-1002.</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Levy, N. (2007). </w:t>
      </w:r>
      <w:r w:rsidRPr="008B69CF">
        <w:rPr>
          <w:rFonts w:ascii="Times New Roman" w:eastAsia="Times New Roman" w:hAnsi="Times New Roman" w:cs="Times New Roman"/>
          <w:i/>
          <w:iCs/>
          <w:sz w:val="24"/>
          <w:szCs w:val="24"/>
        </w:rPr>
        <w:t>Neuroethics: Challenges for the 21st century</w:t>
      </w:r>
      <w:r w:rsidRPr="008B69CF">
        <w:rPr>
          <w:rFonts w:ascii="Times New Roman" w:eastAsia="Times New Roman" w:hAnsi="Times New Roman" w:cs="Times New Roman"/>
          <w:sz w:val="24"/>
          <w:szCs w:val="24"/>
        </w:rPr>
        <w:t xml:space="preserve"> (Extended mind: pp. 29-68, 308-316; brain: Chapter 9). New York: Cambridge University Press.</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Ramey, C. H. (2007-2008). Culture as extended mind and body. </w:t>
      </w:r>
      <w:r w:rsidRPr="008B69CF">
        <w:rPr>
          <w:rFonts w:ascii="Times New Roman" w:eastAsia="Times New Roman" w:hAnsi="Times New Roman" w:cs="Times New Roman"/>
          <w:i/>
          <w:iCs/>
          <w:sz w:val="24"/>
          <w:szCs w:val="24"/>
        </w:rPr>
        <w:t>Journal of Theoretical and Philosophical Psychology</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27</w:t>
      </w:r>
      <w:r w:rsidRPr="008B69CF">
        <w:rPr>
          <w:rFonts w:ascii="Times New Roman" w:eastAsia="Times New Roman" w:hAnsi="Times New Roman" w:cs="Times New Roman"/>
          <w:sz w:val="24"/>
          <w:szCs w:val="24"/>
        </w:rPr>
        <w:t>(2)-</w:t>
      </w:r>
      <w:r w:rsidRPr="008B69CF">
        <w:rPr>
          <w:rFonts w:ascii="Times New Roman" w:eastAsia="Times New Roman" w:hAnsi="Times New Roman" w:cs="Times New Roman"/>
          <w:i/>
          <w:iCs/>
          <w:sz w:val="24"/>
          <w:szCs w:val="24"/>
        </w:rPr>
        <w:t>28</w:t>
      </w:r>
      <w:r w:rsidRPr="008B69CF">
        <w:rPr>
          <w:rFonts w:ascii="Times New Roman" w:eastAsia="Times New Roman" w:hAnsi="Times New Roman" w:cs="Times New Roman"/>
          <w:sz w:val="24"/>
          <w:szCs w:val="24"/>
        </w:rPr>
        <w:t>(1), 146-169.</w:t>
      </w:r>
    </w:p>
    <w:p w:rsidR="008B69CF" w:rsidRPr="008B69CF" w:rsidRDefault="008B69CF" w:rsidP="008B69CF">
      <w:pPr>
        <w:spacing w:before="100" w:beforeAutospacing="1" w:after="100" w:afterAutospacing="1" w:line="240" w:lineRule="auto"/>
        <w:rPr>
          <w:rFonts w:ascii="Times New Roman" w:eastAsia="Times New Roman" w:hAnsi="Times New Roman" w:cs="Times New Roman"/>
          <w:sz w:val="24"/>
          <w:szCs w:val="24"/>
        </w:rPr>
      </w:pPr>
      <w:r w:rsidRPr="008B69CF">
        <w:rPr>
          <w:rFonts w:ascii="Times New Roman" w:eastAsia="Times New Roman" w:hAnsi="Times New Roman" w:cs="Times New Roman"/>
          <w:sz w:val="24"/>
          <w:szCs w:val="24"/>
        </w:rPr>
        <w:t xml:space="preserve">Young, S. N. (2006). A rant against jargon and neologisms. </w:t>
      </w:r>
      <w:r w:rsidRPr="008B69CF">
        <w:rPr>
          <w:rFonts w:ascii="Times New Roman" w:eastAsia="Times New Roman" w:hAnsi="Times New Roman" w:cs="Times New Roman"/>
          <w:i/>
          <w:iCs/>
          <w:sz w:val="24"/>
          <w:szCs w:val="24"/>
        </w:rPr>
        <w:t>Journal of Psychiatry &amp; Neuroscience</w:t>
      </w:r>
      <w:r w:rsidRPr="008B69CF">
        <w:rPr>
          <w:rFonts w:ascii="Times New Roman" w:eastAsia="Times New Roman" w:hAnsi="Times New Roman" w:cs="Times New Roman"/>
          <w:sz w:val="24"/>
          <w:szCs w:val="24"/>
        </w:rPr>
        <w:t xml:space="preserve">, </w:t>
      </w:r>
      <w:r w:rsidRPr="008B69CF">
        <w:rPr>
          <w:rFonts w:ascii="Times New Roman" w:eastAsia="Times New Roman" w:hAnsi="Times New Roman" w:cs="Times New Roman"/>
          <w:i/>
          <w:iCs/>
          <w:sz w:val="24"/>
          <w:szCs w:val="24"/>
        </w:rPr>
        <w:t>31</w:t>
      </w:r>
      <w:r w:rsidRPr="008B69CF">
        <w:rPr>
          <w:rFonts w:ascii="Times New Roman" w:eastAsia="Times New Roman" w:hAnsi="Times New Roman" w:cs="Times New Roman"/>
          <w:sz w:val="24"/>
          <w:szCs w:val="24"/>
        </w:rPr>
        <w:t>, 155-156.</w:t>
      </w:r>
    </w:p>
    <w:p w:rsidR="00202FC5" w:rsidRDefault="00202FC5"/>
    <w:sectPr w:rsidR="00202FC5" w:rsidSect="00202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69CF"/>
    <w:rsid w:val="00202FC5"/>
    <w:rsid w:val="0058683C"/>
    <w:rsid w:val="0059386E"/>
    <w:rsid w:val="008B69CF"/>
    <w:rsid w:val="00CF2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C5"/>
  </w:style>
  <w:style w:type="paragraph" w:styleId="Heading2">
    <w:name w:val="heading 2"/>
    <w:basedOn w:val="Normal"/>
    <w:link w:val="Heading2Char"/>
    <w:uiPriority w:val="9"/>
    <w:qFormat/>
    <w:rsid w:val="008B6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9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9CF"/>
    <w:rPr>
      <w:b/>
      <w:bCs/>
    </w:rPr>
  </w:style>
  <w:style w:type="character" w:styleId="Emphasis">
    <w:name w:val="Emphasis"/>
    <w:basedOn w:val="DefaultParagraphFont"/>
    <w:uiPriority w:val="20"/>
    <w:qFormat/>
    <w:rsid w:val="008B69CF"/>
    <w:rPr>
      <w:i/>
      <w:iCs/>
    </w:rPr>
  </w:style>
  <w:style w:type="paragraph" w:styleId="BalloonText">
    <w:name w:val="Balloon Text"/>
    <w:basedOn w:val="Normal"/>
    <w:link w:val="BalloonTextChar"/>
    <w:uiPriority w:val="99"/>
    <w:semiHidden/>
    <w:unhideWhenUsed/>
    <w:rsid w:val="008B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959011">
      <w:bodyDiv w:val="1"/>
      <w:marLeft w:val="0"/>
      <w:marRight w:val="0"/>
      <w:marTop w:val="0"/>
      <w:marBottom w:val="0"/>
      <w:divBdr>
        <w:top w:val="none" w:sz="0" w:space="0" w:color="auto"/>
        <w:left w:val="none" w:sz="0" w:space="0" w:color="auto"/>
        <w:bottom w:val="none" w:sz="0" w:space="0" w:color="auto"/>
        <w:right w:val="none" w:sz="0" w:space="0" w:color="auto"/>
      </w:divBdr>
      <w:divsChild>
        <w:div w:id="1294556751">
          <w:marLeft w:val="0"/>
          <w:marRight w:val="0"/>
          <w:marTop w:val="0"/>
          <w:marBottom w:val="0"/>
          <w:divBdr>
            <w:top w:val="none" w:sz="0" w:space="0" w:color="auto"/>
            <w:left w:val="none" w:sz="0" w:space="0" w:color="auto"/>
            <w:bottom w:val="none" w:sz="0" w:space="0" w:color="auto"/>
            <w:right w:val="none" w:sz="0" w:space="0" w:color="auto"/>
          </w:divBdr>
          <w:divsChild>
            <w:div w:id="164130649">
              <w:marLeft w:val="0"/>
              <w:marRight w:val="0"/>
              <w:marTop w:val="0"/>
              <w:marBottom w:val="0"/>
              <w:divBdr>
                <w:top w:val="none" w:sz="0" w:space="0" w:color="auto"/>
                <w:left w:val="none" w:sz="0" w:space="0" w:color="auto"/>
                <w:bottom w:val="none" w:sz="0" w:space="0" w:color="auto"/>
                <w:right w:val="none" w:sz="0" w:space="0" w:color="auto"/>
              </w:divBdr>
              <w:divsChild>
                <w:div w:id="2097360279">
                  <w:marLeft w:val="0"/>
                  <w:marRight w:val="0"/>
                  <w:marTop w:val="0"/>
                  <w:marBottom w:val="0"/>
                  <w:divBdr>
                    <w:top w:val="none" w:sz="0" w:space="0" w:color="auto"/>
                    <w:left w:val="none" w:sz="0" w:space="0" w:color="auto"/>
                    <w:bottom w:val="none" w:sz="0" w:space="0" w:color="auto"/>
                    <w:right w:val="none" w:sz="0" w:space="0" w:color="auto"/>
                  </w:divBdr>
                  <w:divsChild>
                    <w:div w:id="1784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 Kamenetz</dc:creator>
  <cp:lastModifiedBy>Kezia Kamenetz</cp:lastModifiedBy>
  <cp:revision>2</cp:revision>
  <dcterms:created xsi:type="dcterms:W3CDTF">2010-01-27T18:38:00Z</dcterms:created>
  <dcterms:modified xsi:type="dcterms:W3CDTF">2010-01-27T18:38:00Z</dcterms:modified>
</cp:coreProperties>
</file>